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7747" w14:textId="497463F0" w:rsidR="008A4230" w:rsidRDefault="006A6211">
      <w:pPr>
        <w:jc w:val="both"/>
      </w:pPr>
      <w:r>
        <w:rPr>
          <w:rFonts w:ascii="Times New Roman" w:hAnsi="Times New Roman"/>
          <w:b/>
          <w:sz w:val="24"/>
        </w:rPr>
        <w:t>STF-JKA-</w:t>
      </w:r>
      <w:r w:rsidR="00961CF5">
        <w:rPr>
          <w:rFonts w:ascii="Times New Roman" w:hAnsi="Times New Roman"/>
          <w:b/>
          <w:sz w:val="24"/>
        </w:rPr>
        <w:t>2-</w:t>
      </w:r>
      <w:r w:rsidR="00CE5C66">
        <w:rPr>
          <w:rFonts w:ascii="Times New Roman" w:hAnsi="Times New Roman"/>
          <w:b/>
          <w:sz w:val="24"/>
        </w:rPr>
        <w:t>21</w:t>
      </w:r>
    </w:p>
    <w:p w14:paraId="0EF47C72" w14:textId="77777777" w:rsidR="00002C29" w:rsidRDefault="006A6211" w:rsidP="00ED0E68">
      <w:pPr>
        <w:spacing w:after="0"/>
        <w:jc w:val="both"/>
        <w:rPr>
          <w:rFonts w:ascii="Times New Roman" w:hAnsi="Times New Roman"/>
          <w:sz w:val="24"/>
          <w:szCs w:val="24"/>
        </w:rPr>
      </w:pPr>
      <w:r w:rsidRPr="007D1171">
        <w:rPr>
          <w:rFonts w:ascii="Times New Roman" w:hAnsi="Times New Roman"/>
          <w:sz w:val="24"/>
          <w:u w:val="single"/>
        </w:rPr>
        <w:t xml:space="preserve">Question: </w:t>
      </w:r>
      <w:r w:rsidRPr="007D1171">
        <w:rPr>
          <w:rFonts w:ascii="Times New Roman" w:hAnsi="Times New Roman"/>
          <w:sz w:val="24"/>
          <w:u w:val="single"/>
        </w:rPr>
        <w:br/>
      </w:r>
    </w:p>
    <w:p w14:paraId="3050B8A6" w14:textId="77777777" w:rsidR="00013F7C" w:rsidRPr="007D1171" w:rsidRDefault="00013F7C" w:rsidP="00013F7C">
      <w:pPr>
        <w:spacing w:after="120"/>
        <w:jc w:val="both"/>
        <w:rPr>
          <w:rFonts w:ascii="Times New Roman" w:hAnsi="Times New Roman"/>
          <w:sz w:val="24"/>
          <w:szCs w:val="24"/>
        </w:rPr>
      </w:pPr>
      <w:r w:rsidRPr="007D1171">
        <w:rPr>
          <w:rFonts w:ascii="Times New Roman" w:hAnsi="Times New Roman"/>
          <w:sz w:val="24"/>
          <w:szCs w:val="24"/>
        </w:rPr>
        <w:t xml:space="preserve">Refer to </w:t>
      </w:r>
      <w:r w:rsidRPr="00982D77">
        <w:rPr>
          <w:rFonts w:ascii="Times New Roman" w:hAnsi="Times New Roman"/>
          <w:sz w:val="24"/>
          <w:szCs w:val="24"/>
        </w:rPr>
        <w:t xml:space="preserve">Technical Appendix Volume 1, </w:t>
      </w:r>
      <w:r w:rsidRPr="00982D77">
        <w:t>“</w:t>
      </w:r>
      <w:r w:rsidRPr="00982D77">
        <w:rPr>
          <w:rFonts w:ascii="Times New Roman" w:hAnsi="Times New Roman"/>
          <w:sz w:val="24"/>
          <w:szCs w:val="24"/>
        </w:rPr>
        <w:t>2025 IRP McIntosh Upgrades TRADE SECRET.docx” which states, “The scope of this upgrade includes replacing rotating blades and stationary vanes in the CTs (two CTs per combined cycle), combustor replacement, increasing firing temperature and shaft limits, and additional operating mode flexibility.”</w:t>
      </w:r>
    </w:p>
    <w:p w14:paraId="23C8954B" w14:textId="77777777" w:rsidR="00013F7C" w:rsidRDefault="00013F7C" w:rsidP="00ED0E68">
      <w:pPr>
        <w:pStyle w:val="ListParagraph"/>
        <w:numPr>
          <w:ilvl w:val="4"/>
          <w:numId w:val="10"/>
        </w:numPr>
        <w:tabs>
          <w:tab w:val="left" w:pos="2880"/>
        </w:tabs>
        <w:spacing w:after="120"/>
        <w:ind w:left="720"/>
        <w:contextualSpacing w:val="0"/>
        <w:jc w:val="both"/>
        <w:rPr>
          <w:rFonts w:ascii="Times New Roman" w:hAnsi="Times New Roman"/>
          <w:sz w:val="24"/>
          <w:szCs w:val="24"/>
        </w:rPr>
      </w:pPr>
      <w:r>
        <w:rPr>
          <w:rFonts w:ascii="Times New Roman" w:hAnsi="Times New Roman"/>
          <w:sz w:val="24"/>
          <w:szCs w:val="24"/>
        </w:rPr>
        <w:t>Has GPC solicited cost proposals for these upgrades? Provide the contract and/or scope and price term sheet documents supported the estimated costs and increase in capacity (summer and winter) used in the economic analysis.</w:t>
      </w:r>
    </w:p>
    <w:p w14:paraId="611421AE" w14:textId="77777777" w:rsidR="00013F7C" w:rsidRDefault="00013F7C" w:rsidP="00ED0E68">
      <w:pPr>
        <w:pStyle w:val="ListParagraph"/>
        <w:numPr>
          <w:ilvl w:val="4"/>
          <w:numId w:val="10"/>
        </w:numPr>
        <w:tabs>
          <w:tab w:val="left" w:pos="2880"/>
        </w:tabs>
        <w:spacing w:before="240" w:after="120"/>
        <w:ind w:left="720"/>
        <w:contextualSpacing w:val="0"/>
        <w:jc w:val="both"/>
        <w:rPr>
          <w:rFonts w:ascii="Times New Roman" w:hAnsi="Times New Roman"/>
          <w:sz w:val="24"/>
          <w:szCs w:val="24"/>
        </w:rPr>
      </w:pPr>
      <w:r>
        <w:rPr>
          <w:rFonts w:ascii="Times New Roman" w:hAnsi="Times New Roman"/>
          <w:sz w:val="24"/>
          <w:szCs w:val="24"/>
        </w:rPr>
        <w:t>Provide all supporting documents pertaining to the forecasted capital cost estimate and the forecasted O&amp;M estimates.  Please include details related to contracting including but not limited to any Long Term Service Agreements with contractors or capital budgets for the remaining life of the units.</w:t>
      </w:r>
    </w:p>
    <w:p w14:paraId="5C5CFC55" w14:textId="77777777" w:rsidR="00013F7C" w:rsidRDefault="00013F7C" w:rsidP="00ED0E68">
      <w:pPr>
        <w:pStyle w:val="ListParagraph"/>
        <w:numPr>
          <w:ilvl w:val="4"/>
          <w:numId w:val="10"/>
        </w:numPr>
        <w:tabs>
          <w:tab w:val="left" w:pos="2880"/>
        </w:tabs>
        <w:spacing w:before="240" w:after="120"/>
        <w:ind w:left="720"/>
        <w:jc w:val="both"/>
        <w:rPr>
          <w:rFonts w:ascii="Times New Roman" w:hAnsi="Times New Roman"/>
          <w:sz w:val="24"/>
          <w:szCs w:val="24"/>
        </w:rPr>
      </w:pPr>
      <w:r>
        <w:rPr>
          <w:rFonts w:ascii="Times New Roman" w:hAnsi="Times New Roman"/>
          <w:sz w:val="24"/>
          <w:szCs w:val="24"/>
        </w:rPr>
        <w:t xml:space="preserve">Is the Company aware of any other units in the U.S. that have already implemented the same scope of upgrades?  Please provide all relevant peer documentation on the proposed upgrades. </w:t>
      </w:r>
    </w:p>
    <w:p w14:paraId="764926D6" w14:textId="77777777" w:rsidR="00013F7C" w:rsidRPr="00D01F1D" w:rsidRDefault="00013F7C" w:rsidP="00ED0E68">
      <w:pPr>
        <w:pStyle w:val="ListParagraph"/>
        <w:numPr>
          <w:ilvl w:val="4"/>
          <w:numId w:val="10"/>
        </w:numPr>
        <w:tabs>
          <w:tab w:val="left" w:pos="2880"/>
        </w:tabs>
        <w:spacing w:before="240" w:after="120"/>
        <w:ind w:left="720"/>
        <w:contextualSpacing w:val="0"/>
        <w:jc w:val="both"/>
        <w:rPr>
          <w:rFonts w:ascii="Times New Roman" w:hAnsi="Times New Roman"/>
          <w:sz w:val="24"/>
          <w:szCs w:val="24"/>
        </w:rPr>
      </w:pPr>
      <w:r>
        <w:rPr>
          <w:rFonts w:ascii="Times New Roman" w:hAnsi="Times New Roman"/>
          <w:sz w:val="24"/>
          <w:szCs w:val="24"/>
        </w:rPr>
        <w:t xml:space="preserve">Provide all supporting documents related to the required FT cost and fuel availability assumptions relied on in the economic analysis.  How did the Company determine the cost of the additional firm transportation and availability? </w:t>
      </w:r>
      <w:r w:rsidRPr="00D01F1D">
        <w:rPr>
          <w:rFonts w:ascii="Times New Roman" w:hAnsi="Times New Roman"/>
          <w:sz w:val="24"/>
          <w:szCs w:val="24"/>
        </w:rPr>
        <w:t>Please explain.</w:t>
      </w:r>
    </w:p>
    <w:p w14:paraId="6F63D766" w14:textId="77777777" w:rsidR="00013F7C" w:rsidRPr="00D01F1D" w:rsidRDefault="00013F7C" w:rsidP="00ED0E68">
      <w:pPr>
        <w:pStyle w:val="ListParagraph"/>
        <w:numPr>
          <w:ilvl w:val="4"/>
          <w:numId w:val="10"/>
        </w:numPr>
        <w:tabs>
          <w:tab w:val="left" w:pos="2880"/>
        </w:tabs>
        <w:spacing w:before="240" w:after="120"/>
        <w:ind w:left="720"/>
        <w:contextualSpacing w:val="0"/>
        <w:jc w:val="both"/>
        <w:rPr>
          <w:rFonts w:ascii="Times New Roman" w:hAnsi="Times New Roman"/>
          <w:sz w:val="24"/>
          <w:szCs w:val="24"/>
        </w:rPr>
      </w:pPr>
      <w:r w:rsidRPr="00D01F1D">
        <w:rPr>
          <w:rFonts w:ascii="Times New Roman" w:hAnsi="Times New Roman"/>
          <w:sz w:val="24"/>
          <w:szCs w:val="24"/>
        </w:rPr>
        <w:t>Please provide documentation from General Electric explaining the benefits of the upgrades, and discussing General Electric's experience upgrading other similar units.</w:t>
      </w:r>
    </w:p>
    <w:p w14:paraId="644B6767" w14:textId="77777777" w:rsidR="00013F7C" w:rsidRDefault="00013F7C" w:rsidP="00ED0E68">
      <w:pPr>
        <w:pStyle w:val="ListParagraph"/>
        <w:numPr>
          <w:ilvl w:val="4"/>
          <w:numId w:val="10"/>
        </w:numPr>
        <w:tabs>
          <w:tab w:val="left" w:pos="2880"/>
        </w:tabs>
        <w:spacing w:before="240" w:after="120"/>
        <w:ind w:left="720"/>
        <w:contextualSpacing w:val="0"/>
        <w:jc w:val="both"/>
        <w:rPr>
          <w:rFonts w:ascii="Times New Roman" w:hAnsi="Times New Roman"/>
          <w:sz w:val="24"/>
          <w:szCs w:val="24"/>
        </w:rPr>
      </w:pPr>
      <w:r w:rsidRPr="00D01F1D">
        <w:rPr>
          <w:rFonts w:ascii="Times New Roman" w:hAnsi="Times New Roman"/>
          <w:sz w:val="24"/>
          <w:szCs w:val="24"/>
        </w:rPr>
        <w:t>Please provide examples of other units where General Electric has performed similar upgrades and state when the upgrades were performed.</w:t>
      </w:r>
    </w:p>
    <w:p w14:paraId="7FAEB1C7" w14:textId="77777777" w:rsidR="004F0D06" w:rsidRDefault="006A6211" w:rsidP="007F71A7">
      <w:pPr>
        <w:jc w:val="both"/>
        <w:rPr>
          <w:rFonts w:ascii="Times New Roman" w:hAnsi="Times New Roman"/>
          <w:sz w:val="24"/>
          <w:u w:val="single"/>
        </w:rPr>
      </w:pPr>
      <w:r>
        <w:rPr>
          <w:rFonts w:ascii="Times New Roman" w:hAnsi="Times New Roman"/>
          <w:sz w:val="24"/>
          <w:u w:val="single"/>
        </w:rPr>
        <w:t>Response:</w:t>
      </w:r>
    </w:p>
    <w:p w14:paraId="028A5FC8" w14:textId="3B1B5E4C" w:rsidR="008A4230" w:rsidRDefault="00002C29" w:rsidP="007F71A7">
      <w:pPr>
        <w:pStyle w:val="ListParagraph"/>
        <w:numPr>
          <w:ilvl w:val="0"/>
          <w:numId w:val="12"/>
        </w:numPr>
        <w:contextualSpacing w:val="0"/>
        <w:jc w:val="both"/>
        <w:rPr>
          <w:rFonts w:ascii="Times New Roman" w:hAnsi="Times New Roman" w:cs="Times New Roman"/>
          <w:sz w:val="24"/>
          <w:szCs w:val="24"/>
        </w:rPr>
      </w:pPr>
      <w:r>
        <w:rPr>
          <w:rFonts w:ascii="Times New Roman" w:hAnsi="Times New Roman" w:cs="Times New Roman"/>
          <w:sz w:val="24"/>
          <w:szCs w:val="24"/>
        </w:rPr>
        <w:t>Georgia Power</w:t>
      </w:r>
      <w:r w:rsidRPr="009F6848">
        <w:rPr>
          <w:rFonts w:ascii="Times New Roman" w:hAnsi="Times New Roman" w:cs="Times New Roman"/>
          <w:sz w:val="24"/>
          <w:szCs w:val="24"/>
        </w:rPr>
        <w:t xml:space="preserve"> </w:t>
      </w:r>
      <w:r w:rsidR="00E25848" w:rsidRPr="009F6848">
        <w:rPr>
          <w:rFonts w:ascii="Times New Roman" w:hAnsi="Times New Roman" w:cs="Times New Roman"/>
          <w:sz w:val="24"/>
          <w:szCs w:val="24"/>
        </w:rPr>
        <w:t xml:space="preserve">has received a budgetary proposal </w:t>
      </w:r>
      <w:r w:rsidR="009F6848" w:rsidRPr="009F6848">
        <w:rPr>
          <w:rFonts w:ascii="Times New Roman" w:hAnsi="Times New Roman" w:cs="Times New Roman"/>
          <w:sz w:val="24"/>
          <w:szCs w:val="24"/>
        </w:rPr>
        <w:t>and expected performance</w:t>
      </w:r>
      <w:r>
        <w:rPr>
          <w:rFonts w:ascii="Times New Roman" w:hAnsi="Times New Roman" w:cs="Times New Roman"/>
          <w:sz w:val="24"/>
          <w:szCs w:val="24"/>
        </w:rPr>
        <w:t xml:space="preserve"> estimates</w:t>
      </w:r>
      <w:r w:rsidR="009F6848" w:rsidRPr="009F6848">
        <w:rPr>
          <w:rFonts w:ascii="Times New Roman" w:hAnsi="Times New Roman" w:cs="Times New Roman"/>
          <w:sz w:val="24"/>
          <w:szCs w:val="24"/>
        </w:rPr>
        <w:t xml:space="preserve"> </w:t>
      </w:r>
      <w:r w:rsidR="00E25848" w:rsidRPr="009F6848">
        <w:rPr>
          <w:rFonts w:ascii="Times New Roman" w:hAnsi="Times New Roman" w:cs="Times New Roman"/>
          <w:sz w:val="24"/>
          <w:szCs w:val="24"/>
        </w:rPr>
        <w:t xml:space="preserve">from GE Vernova for the proposed </w:t>
      </w:r>
      <w:r>
        <w:rPr>
          <w:rFonts w:ascii="Times New Roman" w:hAnsi="Times New Roman" w:cs="Times New Roman"/>
          <w:sz w:val="24"/>
          <w:szCs w:val="24"/>
        </w:rPr>
        <w:t>combustion turbine (“</w:t>
      </w:r>
      <w:r w:rsidR="00E25848" w:rsidRPr="009F6848">
        <w:rPr>
          <w:rFonts w:ascii="Times New Roman" w:hAnsi="Times New Roman" w:cs="Times New Roman"/>
          <w:sz w:val="24"/>
          <w:szCs w:val="24"/>
        </w:rPr>
        <w:t>CT</w:t>
      </w:r>
      <w:r>
        <w:rPr>
          <w:rFonts w:ascii="Times New Roman" w:hAnsi="Times New Roman" w:cs="Times New Roman"/>
          <w:sz w:val="24"/>
          <w:szCs w:val="24"/>
        </w:rPr>
        <w:t>”)</w:t>
      </w:r>
      <w:r w:rsidR="00E25848" w:rsidRPr="009F6848">
        <w:rPr>
          <w:rFonts w:ascii="Times New Roman" w:hAnsi="Times New Roman" w:cs="Times New Roman"/>
          <w:sz w:val="24"/>
          <w:szCs w:val="24"/>
        </w:rPr>
        <w:t xml:space="preserve"> upgrades at the McIntosh </w:t>
      </w:r>
      <w:r>
        <w:rPr>
          <w:rFonts w:ascii="Times New Roman" w:hAnsi="Times New Roman" w:cs="Times New Roman"/>
          <w:sz w:val="24"/>
          <w:szCs w:val="24"/>
        </w:rPr>
        <w:t>combined cycle (“</w:t>
      </w:r>
      <w:r w:rsidR="00E25848" w:rsidRPr="009F6848">
        <w:rPr>
          <w:rFonts w:ascii="Times New Roman" w:hAnsi="Times New Roman" w:cs="Times New Roman"/>
          <w:sz w:val="24"/>
          <w:szCs w:val="24"/>
        </w:rPr>
        <w:t>CC</w:t>
      </w:r>
      <w:r>
        <w:rPr>
          <w:rFonts w:ascii="Times New Roman" w:hAnsi="Times New Roman" w:cs="Times New Roman"/>
          <w:sz w:val="24"/>
          <w:szCs w:val="24"/>
        </w:rPr>
        <w:t>”) units</w:t>
      </w:r>
      <w:r w:rsidR="00E25848" w:rsidRPr="009F6848">
        <w:rPr>
          <w:rFonts w:ascii="Times New Roman" w:hAnsi="Times New Roman" w:cs="Times New Roman"/>
          <w:sz w:val="24"/>
          <w:szCs w:val="24"/>
        </w:rPr>
        <w:t>.</w:t>
      </w:r>
      <w:r w:rsidR="009262BC" w:rsidRPr="009F6848">
        <w:rPr>
          <w:rFonts w:ascii="Times New Roman" w:hAnsi="Times New Roman" w:cs="Times New Roman"/>
          <w:sz w:val="24"/>
          <w:szCs w:val="24"/>
        </w:rPr>
        <w:t xml:space="preserve"> </w:t>
      </w:r>
      <w:r w:rsidR="009F6848" w:rsidRPr="009F6848">
        <w:rPr>
          <w:rFonts w:ascii="Times New Roman" w:hAnsi="Times New Roman" w:cs="Times New Roman"/>
          <w:sz w:val="24"/>
          <w:szCs w:val="24"/>
        </w:rPr>
        <w:t xml:space="preserve">The performance data provided by GE Vernova includes information for the current </w:t>
      </w:r>
      <w:r>
        <w:rPr>
          <w:rFonts w:ascii="Times New Roman" w:hAnsi="Times New Roman" w:cs="Times New Roman"/>
          <w:sz w:val="24"/>
          <w:szCs w:val="24"/>
        </w:rPr>
        <w:t>CT</w:t>
      </w:r>
      <w:r w:rsidR="009F6848" w:rsidRPr="009F6848">
        <w:rPr>
          <w:rFonts w:ascii="Times New Roman" w:hAnsi="Times New Roman" w:cs="Times New Roman"/>
          <w:sz w:val="24"/>
          <w:szCs w:val="24"/>
        </w:rPr>
        <w:t xml:space="preserve"> (identified as </w:t>
      </w:r>
      <w:r w:rsidR="009F6848" w:rsidRPr="009F6848">
        <w:rPr>
          <w:rFonts w:ascii="Times New Roman" w:hAnsi="Times New Roman" w:cs="Times New Roman"/>
          <w:i/>
          <w:iCs/>
          <w:sz w:val="24"/>
          <w:szCs w:val="24"/>
        </w:rPr>
        <w:t>7F.04 ECP4 HOR0</w:t>
      </w:r>
      <w:r w:rsidR="009F6848" w:rsidRPr="009F6848">
        <w:rPr>
          <w:rFonts w:ascii="Times New Roman" w:hAnsi="Times New Roman" w:cs="Times New Roman"/>
          <w:sz w:val="24"/>
          <w:szCs w:val="24"/>
        </w:rPr>
        <w:t xml:space="preserve"> in the upper left hand corner) and for the proposed </w:t>
      </w:r>
      <w:r>
        <w:rPr>
          <w:rFonts w:ascii="Times New Roman" w:hAnsi="Times New Roman" w:cs="Times New Roman"/>
          <w:sz w:val="24"/>
          <w:szCs w:val="24"/>
        </w:rPr>
        <w:t>CT</w:t>
      </w:r>
      <w:r w:rsidR="009F6848" w:rsidRPr="009F6848">
        <w:rPr>
          <w:rFonts w:ascii="Times New Roman" w:hAnsi="Times New Roman" w:cs="Times New Roman"/>
          <w:sz w:val="24"/>
          <w:szCs w:val="24"/>
        </w:rPr>
        <w:t xml:space="preserve"> upgrade (identified as </w:t>
      </w:r>
      <w:r w:rsidR="009F6848" w:rsidRPr="009F6848">
        <w:rPr>
          <w:rFonts w:ascii="Times New Roman" w:hAnsi="Times New Roman" w:cs="Times New Roman"/>
          <w:i/>
          <w:iCs/>
          <w:sz w:val="24"/>
          <w:szCs w:val="24"/>
        </w:rPr>
        <w:t>7FA.05 Tech Pkg</w:t>
      </w:r>
      <w:r w:rsidR="009F6848" w:rsidRPr="009F6848">
        <w:rPr>
          <w:rFonts w:ascii="Times New Roman" w:hAnsi="Times New Roman" w:cs="Times New Roman"/>
          <w:sz w:val="24"/>
          <w:szCs w:val="24"/>
        </w:rPr>
        <w:t xml:space="preserve">). </w:t>
      </w:r>
      <w:r w:rsidR="009262BC" w:rsidRPr="009F6848">
        <w:rPr>
          <w:rFonts w:ascii="Times New Roman" w:hAnsi="Times New Roman" w:cs="Times New Roman"/>
          <w:sz w:val="24"/>
          <w:szCs w:val="24"/>
        </w:rPr>
        <w:t xml:space="preserve">Please </w:t>
      </w:r>
      <w:r>
        <w:rPr>
          <w:rFonts w:ascii="Times New Roman" w:hAnsi="Times New Roman" w:cs="Times New Roman"/>
          <w:sz w:val="24"/>
          <w:szCs w:val="24"/>
        </w:rPr>
        <w:t>see</w:t>
      </w:r>
      <w:r w:rsidR="009262BC" w:rsidRPr="009F6848">
        <w:rPr>
          <w:rFonts w:ascii="Times New Roman" w:hAnsi="Times New Roman" w:cs="Times New Roman"/>
          <w:sz w:val="24"/>
          <w:szCs w:val="24"/>
        </w:rPr>
        <w:t xml:space="preserve"> </w:t>
      </w:r>
      <w:r w:rsidR="009262BC" w:rsidRPr="00501B67">
        <w:rPr>
          <w:rFonts w:ascii="Times New Roman" w:hAnsi="Times New Roman" w:cs="Times New Roman"/>
          <w:sz w:val="24"/>
          <w:szCs w:val="24"/>
        </w:rPr>
        <w:t>STF-JKA-2-2</w:t>
      </w:r>
      <w:r w:rsidR="00501B67" w:rsidRPr="00501B67">
        <w:rPr>
          <w:rFonts w:ascii="Times New Roman" w:hAnsi="Times New Roman" w:cs="Times New Roman"/>
          <w:sz w:val="24"/>
          <w:szCs w:val="24"/>
        </w:rPr>
        <w:t>1</w:t>
      </w:r>
      <w:r w:rsidR="00CF27C2" w:rsidRPr="00501B67">
        <w:rPr>
          <w:rFonts w:ascii="Times New Roman" w:hAnsi="Times New Roman" w:cs="Times New Roman"/>
          <w:sz w:val="24"/>
          <w:szCs w:val="24"/>
        </w:rPr>
        <w:t xml:space="preserve"> Attachment</w:t>
      </w:r>
      <w:r w:rsidR="00501B67" w:rsidRPr="00501B67">
        <w:rPr>
          <w:rFonts w:ascii="Times New Roman" w:hAnsi="Times New Roman" w:cs="Times New Roman"/>
          <w:sz w:val="24"/>
          <w:szCs w:val="24"/>
        </w:rPr>
        <w:t xml:space="preserve"> A</w:t>
      </w:r>
      <w:r w:rsidR="00CF27C2" w:rsidRPr="00501B67">
        <w:rPr>
          <w:rFonts w:ascii="Times New Roman" w:hAnsi="Times New Roman" w:cs="Times New Roman"/>
          <w:sz w:val="24"/>
          <w:szCs w:val="24"/>
        </w:rPr>
        <w:t xml:space="preserve"> TRADE SECRE</w:t>
      </w:r>
      <w:r w:rsidR="00501B67" w:rsidRPr="00501B67">
        <w:rPr>
          <w:rFonts w:ascii="Times New Roman" w:hAnsi="Times New Roman" w:cs="Times New Roman"/>
          <w:sz w:val="24"/>
          <w:szCs w:val="24"/>
        </w:rPr>
        <w:t>T</w:t>
      </w:r>
      <w:r w:rsidR="009262BC" w:rsidRPr="009F6848">
        <w:rPr>
          <w:rFonts w:ascii="Times New Roman" w:hAnsi="Times New Roman" w:cs="Times New Roman"/>
          <w:sz w:val="24"/>
          <w:szCs w:val="24"/>
        </w:rPr>
        <w:t>.</w:t>
      </w:r>
    </w:p>
    <w:p w14:paraId="6704CAA6" w14:textId="23FD6267" w:rsidR="009F6848" w:rsidRDefault="00CF27C2" w:rsidP="007F71A7">
      <w:pPr>
        <w:pStyle w:val="ListParagraph"/>
        <w:numPr>
          <w:ilvl w:val="0"/>
          <w:numId w:val="12"/>
        </w:numPr>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Please refer to </w:t>
      </w:r>
      <w:r w:rsidRPr="00342060">
        <w:rPr>
          <w:rFonts w:ascii="Times New Roman" w:hAnsi="Times New Roman" w:cs="Times New Roman"/>
          <w:sz w:val="24"/>
          <w:szCs w:val="24"/>
        </w:rPr>
        <w:t>STF-JKA-2-21 Attachment</w:t>
      </w:r>
      <w:r w:rsidR="00A96D36" w:rsidRPr="00342060">
        <w:rPr>
          <w:rFonts w:ascii="Times New Roman" w:hAnsi="Times New Roman" w:cs="Times New Roman"/>
          <w:sz w:val="24"/>
          <w:szCs w:val="24"/>
        </w:rPr>
        <w:t xml:space="preserve"> </w:t>
      </w:r>
      <w:r w:rsidR="00342060">
        <w:rPr>
          <w:rFonts w:ascii="Times New Roman" w:hAnsi="Times New Roman" w:cs="Times New Roman"/>
          <w:sz w:val="24"/>
          <w:szCs w:val="24"/>
        </w:rPr>
        <w:t>B</w:t>
      </w:r>
      <w:r w:rsidRPr="00342060">
        <w:rPr>
          <w:rFonts w:ascii="Times New Roman" w:hAnsi="Times New Roman" w:cs="Times New Roman"/>
          <w:sz w:val="24"/>
          <w:szCs w:val="24"/>
        </w:rPr>
        <w:t xml:space="preserve"> TRADE SECRET</w:t>
      </w:r>
      <w:r w:rsidRPr="00CF27C2">
        <w:rPr>
          <w:rFonts w:ascii="Times New Roman" w:hAnsi="Times New Roman" w:cs="Times New Roman"/>
          <w:i/>
          <w:iCs/>
          <w:sz w:val="24"/>
          <w:szCs w:val="24"/>
        </w:rPr>
        <w:t xml:space="preserve"> </w:t>
      </w:r>
      <w:r w:rsidR="00932A51">
        <w:rPr>
          <w:rFonts w:ascii="Times New Roman" w:hAnsi="Times New Roman" w:cs="Times New Roman"/>
          <w:sz w:val="24"/>
          <w:szCs w:val="24"/>
        </w:rPr>
        <w:t xml:space="preserve">and </w:t>
      </w:r>
      <w:r w:rsidR="00716FDF" w:rsidRPr="00061D84">
        <w:rPr>
          <w:rFonts w:ascii="Times New Roman" w:hAnsi="Times New Roman" w:cs="Times New Roman"/>
          <w:sz w:val="24"/>
          <w:szCs w:val="24"/>
        </w:rPr>
        <w:t>STF-JKA-2-2</w:t>
      </w:r>
      <w:r w:rsidR="00061D84">
        <w:rPr>
          <w:rFonts w:ascii="Times New Roman" w:hAnsi="Times New Roman" w:cs="Times New Roman"/>
          <w:sz w:val="24"/>
          <w:szCs w:val="24"/>
        </w:rPr>
        <w:t xml:space="preserve">1 </w:t>
      </w:r>
      <w:r w:rsidR="00716FDF" w:rsidRPr="00061D84">
        <w:rPr>
          <w:rFonts w:ascii="Times New Roman" w:hAnsi="Times New Roman" w:cs="Times New Roman"/>
          <w:sz w:val="24"/>
          <w:szCs w:val="24"/>
        </w:rPr>
        <w:t xml:space="preserve"> Attachment </w:t>
      </w:r>
      <w:r w:rsidR="00061D84">
        <w:rPr>
          <w:rFonts w:ascii="Times New Roman" w:hAnsi="Times New Roman" w:cs="Times New Roman"/>
          <w:sz w:val="24"/>
          <w:szCs w:val="24"/>
        </w:rPr>
        <w:t>C</w:t>
      </w:r>
      <w:r w:rsidR="006771FA" w:rsidRPr="00061D84">
        <w:rPr>
          <w:rFonts w:ascii="Times New Roman" w:hAnsi="Times New Roman" w:cs="Times New Roman"/>
          <w:sz w:val="24"/>
          <w:szCs w:val="24"/>
        </w:rPr>
        <w:t xml:space="preserve"> TRADE SECRET</w:t>
      </w:r>
      <w:r w:rsidR="006771FA">
        <w:rPr>
          <w:rFonts w:ascii="Times New Roman" w:hAnsi="Times New Roman" w:cs="Times New Roman"/>
          <w:i/>
          <w:iCs/>
          <w:sz w:val="24"/>
          <w:szCs w:val="24"/>
        </w:rPr>
        <w:t xml:space="preserve"> </w:t>
      </w:r>
      <w:r>
        <w:rPr>
          <w:rFonts w:ascii="Times New Roman" w:hAnsi="Times New Roman" w:cs="Times New Roman"/>
          <w:sz w:val="24"/>
          <w:szCs w:val="24"/>
        </w:rPr>
        <w:t>for the cost estimate for the upgrade in 2024 dollars.</w:t>
      </w:r>
      <w:r w:rsidR="002B618E">
        <w:rPr>
          <w:rFonts w:ascii="Times New Roman" w:hAnsi="Times New Roman" w:cs="Times New Roman"/>
          <w:sz w:val="24"/>
          <w:szCs w:val="24"/>
        </w:rPr>
        <w:t xml:space="preserve">  The commercial terms for the upgrade with GE Vernova, which are anticipated to be incorporated into a Contract Amendment to the existing Long Term Service Agreement (</w:t>
      </w:r>
      <w:r w:rsidR="00D72D9A">
        <w:rPr>
          <w:rFonts w:ascii="Times New Roman" w:hAnsi="Times New Roman" w:cs="Times New Roman"/>
          <w:sz w:val="24"/>
          <w:szCs w:val="24"/>
        </w:rPr>
        <w:t>“</w:t>
      </w:r>
      <w:r w:rsidR="002B618E">
        <w:rPr>
          <w:rFonts w:ascii="Times New Roman" w:hAnsi="Times New Roman" w:cs="Times New Roman"/>
          <w:sz w:val="24"/>
          <w:szCs w:val="24"/>
        </w:rPr>
        <w:t>LTSA</w:t>
      </w:r>
      <w:r w:rsidR="00D72D9A">
        <w:rPr>
          <w:rFonts w:ascii="Times New Roman" w:hAnsi="Times New Roman" w:cs="Times New Roman"/>
          <w:sz w:val="24"/>
          <w:szCs w:val="24"/>
        </w:rPr>
        <w:t>”</w:t>
      </w:r>
      <w:r w:rsidR="002B618E">
        <w:rPr>
          <w:rFonts w:ascii="Times New Roman" w:hAnsi="Times New Roman" w:cs="Times New Roman"/>
          <w:sz w:val="24"/>
          <w:szCs w:val="24"/>
        </w:rPr>
        <w:t xml:space="preserve">), </w:t>
      </w:r>
      <w:r w:rsidR="002B618E" w:rsidRPr="002B618E">
        <w:rPr>
          <w:rFonts w:ascii="Times New Roman" w:hAnsi="Times New Roman" w:cs="Times New Roman"/>
          <w:sz w:val="24"/>
          <w:szCs w:val="24"/>
        </w:rPr>
        <w:t>ha</w:t>
      </w:r>
      <w:r w:rsidR="002B618E">
        <w:rPr>
          <w:rFonts w:ascii="Times New Roman" w:hAnsi="Times New Roman" w:cs="Times New Roman"/>
          <w:sz w:val="24"/>
          <w:szCs w:val="24"/>
        </w:rPr>
        <w:t>ve</w:t>
      </w:r>
      <w:r w:rsidR="002B618E" w:rsidRPr="002B618E">
        <w:rPr>
          <w:rFonts w:ascii="Times New Roman" w:hAnsi="Times New Roman" w:cs="Times New Roman"/>
          <w:sz w:val="24"/>
          <w:szCs w:val="24"/>
        </w:rPr>
        <w:t xml:space="preserve"> not been finalized.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Pr>
          <w:rFonts w:ascii="Times New Roman" w:hAnsi="Times New Roman"/>
          <w:b/>
          <w:bCs/>
          <w:sz w:val="24"/>
          <w:szCs w:val="24"/>
        </w:rPr>
        <w:t xml:space="preserve"> </w:t>
      </w:r>
      <w:r w:rsidR="00587B5C" w:rsidRPr="00380D19">
        <w:rPr>
          <w:rFonts w:ascii="Times New Roman" w:hAnsi="Times New Roman"/>
          <w:b/>
          <w:bCs/>
          <w:sz w:val="24"/>
          <w:szCs w:val="24"/>
        </w:rPr>
        <w:t>REDACTED</w:t>
      </w:r>
      <w:r w:rsidR="00587B5C" w:rsidRPr="00590362">
        <w:rPr>
          <w:rFonts w:ascii="Times New Roman" w:hAnsi="Times New Roman"/>
          <w:sz w:val="24"/>
          <w:szCs w:val="24"/>
        </w:rPr>
        <w:t>.</w:t>
      </w:r>
    </w:p>
    <w:p w14:paraId="106F3F7C" w14:textId="198BD1C8" w:rsidR="002A74C3" w:rsidRDefault="00587B5C" w:rsidP="007F71A7">
      <w:pPr>
        <w:pStyle w:val="ListParagraph"/>
        <w:numPr>
          <w:ilvl w:val="0"/>
          <w:numId w:val="12"/>
        </w:numPr>
        <w:contextualSpacing w:val="0"/>
        <w:jc w:val="both"/>
        <w:rPr>
          <w:rFonts w:ascii="Times New Roman" w:hAnsi="Times New Roman" w:cs="Times New Roman"/>
          <w:sz w:val="24"/>
          <w:szCs w:val="24"/>
        </w:rPr>
      </w:pPr>
      <w:r w:rsidRPr="00380D19">
        <w:rPr>
          <w:rFonts w:ascii="Times New Roman" w:hAnsi="Times New Roman"/>
          <w:b/>
          <w:bCs/>
          <w:sz w:val="24"/>
          <w:szCs w:val="24"/>
        </w:rPr>
        <w:t>REDACTED</w:t>
      </w:r>
      <w:r>
        <w:rPr>
          <w:rFonts w:ascii="Times New Roman" w:hAnsi="Times New Roman"/>
          <w:b/>
          <w:bCs/>
          <w:sz w:val="24"/>
          <w:szCs w:val="24"/>
        </w:rPr>
        <w:t xml:space="preserve"> </w:t>
      </w:r>
      <w:r w:rsidRPr="00380D19">
        <w:rPr>
          <w:rFonts w:ascii="Times New Roman" w:hAnsi="Times New Roman"/>
          <w:b/>
          <w:bCs/>
          <w:sz w:val="24"/>
          <w:szCs w:val="24"/>
        </w:rPr>
        <w:t>REDACTED</w:t>
      </w:r>
      <w:r>
        <w:rPr>
          <w:rFonts w:ascii="Times New Roman" w:hAnsi="Times New Roman"/>
          <w:b/>
          <w:bCs/>
          <w:sz w:val="24"/>
          <w:szCs w:val="24"/>
        </w:rPr>
        <w:t xml:space="preserve"> </w:t>
      </w:r>
      <w:r w:rsidRPr="00380D19">
        <w:rPr>
          <w:rFonts w:ascii="Times New Roman" w:hAnsi="Times New Roman"/>
          <w:b/>
          <w:bCs/>
          <w:sz w:val="24"/>
          <w:szCs w:val="24"/>
        </w:rPr>
        <w:t>REDACTED</w:t>
      </w:r>
      <w:r>
        <w:rPr>
          <w:rFonts w:ascii="Times New Roman" w:hAnsi="Times New Roman"/>
          <w:b/>
          <w:bCs/>
          <w:sz w:val="24"/>
          <w:szCs w:val="24"/>
        </w:rPr>
        <w:t xml:space="preserve"> </w:t>
      </w:r>
      <w:r w:rsidRPr="00380D19">
        <w:rPr>
          <w:rFonts w:ascii="Times New Roman" w:hAnsi="Times New Roman"/>
          <w:b/>
          <w:bCs/>
          <w:sz w:val="24"/>
          <w:szCs w:val="24"/>
        </w:rPr>
        <w:t>REDACTED</w:t>
      </w:r>
      <w:r>
        <w:rPr>
          <w:rFonts w:ascii="Times New Roman" w:hAnsi="Times New Roman"/>
          <w:b/>
          <w:bCs/>
          <w:sz w:val="24"/>
          <w:szCs w:val="24"/>
        </w:rPr>
        <w:t xml:space="preserve"> </w:t>
      </w:r>
      <w:r w:rsidRPr="00587B5C">
        <w:rPr>
          <w:rFonts w:ascii="Times New Roman" w:hAnsi="Times New Roman"/>
          <w:b/>
          <w:bCs/>
        </w:rPr>
        <w:t>REDACTED</w:t>
      </w:r>
      <w:r>
        <w:rPr>
          <w:rFonts w:ascii="Times New Roman" w:hAnsi="Times New Roman"/>
          <w:b/>
          <w:bCs/>
          <w:sz w:val="24"/>
          <w:szCs w:val="24"/>
        </w:rPr>
        <w:t xml:space="preserve"> </w:t>
      </w:r>
      <w:r w:rsidRPr="00587B5C">
        <w:rPr>
          <w:rFonts w:ascii="Times New Roman" w:hAnsi="Times New Roman"/>
          <w:b/>
          <w:bCs/>
          <w:sz w:val="20"/>
          <w:szCs w:val="20"/>
        </w:rPr>
        <w:t>REDACTED</w:t>
      </w:r>
      <w:r>
        <w:rPr>
          <w:rFonts w:ascii="Times New Roman" w:hAnsi="Times New Roman"/>
          <w:b/>
          <w:bCs/>
          <w:sz w:val="20"/>
          <w:szCs w:val="20"/>
        </w:rPr>
        <w:t>.</w:t>
      </w:r>
      <w:r w:rsidR="00381C61" w:rsidRPr="00381C61">
        <w:rPr>
          <w:rFonts w:ascii="Times New Roman" w:hAnsi="Times New Roman" w:cs="Times New Roman"/>
          <w:sz w:val="24"/>
          <w:szCs w:val="24"/>
        </w:rPr>
        <w:t xml:space="preserve"> </w:t>
      </w:r>
      <w:r w:rsidR="005E3E06">
        <w:rPr>
          <w:rFonts w:ascii="Times New Roman" w:hAnsi="Times New Roman" w:cs="Times New Roman"/>
          <w:sz w:val="24"/>
          <w:szCs w:val="24"/>
        </w:rPr>
        <w:t xml:space="preserve">The proposed McIntosh CC upgrade </w:t>
      </w:r>
      <w:r w:rsidR="00381C61" w:rsidRPr="00381C61">
        <w:rPr>
          <w:rFonts w:ascii="Times New Roman" w:hAnsi="Times New Roman" w:cs="Times New Roman"/>
          <w:sz w:val="24"/>
          <w:szCs w:val="24"/>
        </w:rPr>
        <w:t xml:space="preserve">is tailored to </w:t>
      </w:r>
      <w:r w:rsidR="00D72D9A">
        <w:rPr>
          <w:rFonts w:ascii="Times New Roman" w:hAnsi="Times New Roman" w:cs="Times New Roman"/>
          <w:sz w:val="24"/>
          <w:szCs w:val="24"/>
        </w:rPr>
        <w:t xml:space="preserve">Georgia Power’s </w:t>
      </w:r>
      <w:r w:rsidR="00381C61" w:rsidRPr="00381C61">
        <w:rPr>
          <w:rFonts w:ascii="Times New Roman" w:hAnsi="Times New Roman" w:cs="Times New Roman"/>
          <w:sz w:val="24"/>
          <w:szCs w:val="24"/>
        </w:rPr>
        <w:t xml:space="preserve">need so we cannot confirm that the scope is identical. </w:t>
      </w:r>
      <w:r w:rsidR="00FF08A6">
        <w:rPr>
          <w:rFonts w:ascii="Times New Roman" w:hAnsi="Times New Roman" w:cs="Times New Roman"/>
          <w:sz w:val="24"/>
          <w:szCs w:val="24"/>
        </w:rPr>
        <w:t>The Company does not have</w:t>
      </w:r>
      <w:r w:rsidR="00381C61">
        <w:rPr>
          <w:rFonts w:ascii="Times New Roman" w:hAnsi="Times New Roman" w:cs="Times New Roman"/>
          <w:sz w:val="24"/>
          <w:szCs w:val="24"/>
        </w:rPr>
        <w:t xml:space="preserve"> peer </w:t>
      </w:r>
      <w:r w:rsidR="00D72D9A">
        <w:rPr>
          <w:rFonts w:ascii="Times New Roman" w:hAnsi="Times New Roman" w:cs="Times New Roman"/>
          <w:sz w:val="24"/>
          <w:szCs w:val="24"/>
        </w:rPr>
        <w:t xml:space="preserve">utility unit </w:t>
      </w:r>
      <w:r w:rsidR="00381C61">
        <w:rPr>
          <w:rFonts w:ascii="Times New Roman" w:hAnsi="Times New Roman" w:cs="Times New Roman"/>
          <w:sz w:val="24"/>
          <w:szCs w:val="24"/>
        </w:rPr>
        <w:t xml:space="preserve">related documents related to the proposed upgrade. </w:t>
      </w:r>
    </w:p>
    <w:p w14:paraId="71B97CC0" w14:textId="350FFD2C" w:rsidR="00CF794C" w:rsidRPr="006D1269" w:rsidRDefault="009D4987" w:rsidP="007F71A7">
      <w:pPr>
        <w:pStyle w:val="ListParagraph"/>
        <w:numPr>
          <w:ilvl w:val="0"/>
          <w:numId w:val="12"/>
        </w:numPr>
        <w:contextualSpacing w:val="0"/>
        <w:jc w:val="both"/>
        <w:rPr>
          <w:rFonts w:ascii="Times New Roman" w:hAnsi="Times New Roman" w:cs="Times New Roman"/>
          <w:sz w:val="24"/>
          <w:szCs w:val="24"/>
        </w:rPr>
      </w:pPr>
      <w:r w:rsidRPr="006D1269">
        <w:rPr>
          <w:rFonts w:ascii="Times New Roman" w:hAnsi="Times New Roman" w:cs="Times New Roman"/>
          <w:sz w:val="24"/>
          <w:szCs w:val="24"/>
        </w:rPr>
        <w:t xml:space="preserve">The analysis assumes a total of 30,000 MMBtu per day of additional </w:t>
      </w:r>
      <w:r w:rsidR="00020C56">
        <w:rPr>
          <w:rFonts w:ascii="Times New Roman" w:hAnsi="Times New Roman" w:cs="Times New Roman"/>
          <w:sz w:val="24"/>
          <w:szCs w:val="24"/>
        </w:rPr>
        <w:t>firm transportation (“</w:t>
      </w:r>
      <w:r w:rsidRPr="006D1269">
        <w:rPr>
          <w:rFonts w:ascii="Times New Roman" w:hAnsi="Times New Roman" w:cs="Times New Roman"/>
          <w:sz w:val="24"/>
          <w:szCs w:val="24"/>
        </w:rPr>
        <w:t>FT</w:t>
      </w:r>
      <w:r w:rsidR="00020C56">
        <w:rPr>
          <w:rFonts w:ascii="Times New Roman" w:hAnsi="Times New Roman" w:cs="Times New Roman"/>
          <w:sz w:val="24"/>
          <w:szCs w:val="24"/>
        </w:rPr>
        <w:t>”)</w:t>
      </w:r>
      <w:r w:rsidRPr="006D1269">
        <w:rPr>
          <w:rFonts w:ascii="Times New Roman" w:hAnsi="Times New Roman" w:cs="Times New Roman"/>
          <w:sz w:val="24"/>
          <w:szCs w:val="24"/>
        </w:rPr>
        <w:t xml:space="preserve"> required for the</w:t>
      </w:r>
      <w:r w:rsidR="00F14D22" w:rsidRPr="006D1269">
        <w:rPr>
          <w:rFonts w:ascii="Times New Roman" w:hAnsi="Times New Roman" w:cs="Times New Roman"/>
          <w:sz w:val="24"/>
          <w:szCs w:val="24"/>
        </w:rPr>
        <w:t xml:space="preserve"> upgrades on McIntosh Units 10&amp;11. The cost included in </w:t>
      </w:r>
      <w:r w:rsidR="00536D9B" w:rsidRPr="006D1269">
        <w:rPr>
          <w:rFonts w:ascii="Times New Roman" w:hAnsi="Times New Roman" w:cs="Times New Roman"/>
          <w:sz w:val="24"/>
          <w:szCs w:val="24"/>
        </w:rPr>
        <w:t>Technical Appendix</w:t>
      </w:r>
      <w:r w:rsidR="00020C56">
        <w:rPr>
          <w:rFonts w:ascii="Times New Roman" w:hAnsi="Times New Roman" w:cs="Times New Roman"/>
          <w:sz w:val="24"/>
          <w:szCs w:val="24"/>
        </w:rPr>
        <w:t xml:space="preserve"> Volume 1</w:t>
      </w:r>
      <w:r w:rsidR="00536D9B" w:rsidRPr="006D1269">
        <w:rPr>
          <w:rFonts w:ascii="Times New Roman" w:hAnsi="Times New Roman" w:cs="Times New Roman"/>
          <w:sz w:val="24"/>
          <w:szCs w:val="24"/>
        </w:rPr>
        <w:t xml:space="preserve"> is</w:t>
      </w:r>
      <w:r w:rsidR="00900D84" w:rsidRPr="006D1269">
        <w:rPr>
          <w:rFonts w:ascii="Times New Roman" w:hAnsi="Times New Roman" w:cs="Times New Roman"/>
          <w:sz w:val="24"/>
          <w:szCs w:val="24"/>
        </w:rPr>
        <w:t xml:space="preserve"> representative of a rate composed from two separate FT contracts: </w:t>
      </w:r>
      <w:r w:rsidR="00020C56">
        <w:rPr>
          <w:rFonts w:ascii="Times New Roman" w:hAnsi="Times New Roman" w:cs="Times New Roman"/>
          <w:sz w:val="24"/>
          <w:szCs w:val="24"/>
        </w:rPr>
        <w:t xml:space="preserve">(1) </w:t>
      </w:r>
      <w:r w:rsidR="00900D84" w:rsidRPr="006D1269">
        <w:rPr>
          <w:rFonts w:ascii="Times New Roman" w:hAnsi="Times New Roman" w:cs="Times New Roman"/>
          <w:sz w:val="24"/>
          <w:szCs w:val="24"/>
        </w:rPr>
        <w:t xml:space="preserve">10,000 MMBtu per day </w:t>
      </w:r>
      <w:r w:rsidR="002374BF">
        <w:rPr>
          <w:rFonts w:ascii="Times New Roman" w:hAnsi="Times New Roman" w:cs="Times New Roman"/>
          <w:sz w:val="24"/>
          <w:szCs w:val="24"/>
        </w:rPr>
        <w:t xml:space="preserve">of existing FT capacity priced at Southern Natural Gas (“SNG”) FERC </w:t>
      </w:r>
      <w:r w:rsidR="008D1A89">
        <w:rPr>
          <w:rFonts w:ascii="Times New Roman" w:hAnsi="Times New Roman" w:cs="Times New Roman"/>
          <w:sz w:val="24"/>
          <w:szCs w:val="24"/>
        </w:rPr>
        <w:t>gas tariff as found on SNG’s website</w:t>
      </w:r>
      <w:r w:rsidR="00020C56">
        <w:rPr>
          <w:rFonts w:ascii="Times New Roman" w:hAnsi="Times New Roman" w:cs="Times New Roman"/>
          <w:sz w:val="24"/>
          <w:szCs w:val="24"/>
        </w:rPr>
        <w:t>,</w:t>
      </w:r>
      <w:r w:rsidR="00130002" w:rsidRPr="006D1269">
        <w:rPr>
          <w:rFonts w:ascii="Times New Roman" w:hAnsi="Times New Roman" w:cs="Times New Roman"/>
          <w:sz w:val="24"/>
          <w:szCs w:val="24"/>
        </w:rPr>
        <w:t xml:space="preserve"> and</w:t>
      </w:r>
      <w:r w:rsidR="00020C56">
        <w:rPr>
          <w:rFonts w:ascii="Times New Roman" w:hAnsi="Times New Roman" w:cs="Times New Roman"/>
          <w:sz w:val="24"/>
          <w:szCs w:val="24"/>
        </w:rPr>
        <w:t xml:space="preserve"> (2) </w:t>
      </w:r>
      <w:r w:rsidR="00130002" w:rsidRPr="006D1269">
        <w:rPr>
          <w:rFonts w:ascii="Times New Roman" w:hAnsi="Times New Roman" w:cs="Times New Roman"/>
          <w:sz w:val="24"/>
          <w:szCs w:val="24"/>
        </w:rPr>
        <w:t xml:space="preserve">20,000 MMBtu per day from a planned expansion on </w:t>
      </w:r>
      <w:r w:rsidR="007A547F" w:rsidRPr="00054806">
        <w:rPr>
          <w:rFonts w:ascii="Times New Roman" w:hAnsi="Times New Roman"/>
          <w:b/>
          <w:bCs/>
          <w:sz w:val="20"/>
          <w:szCs w:val="20"/>
        </w:rPr>
        <w:t>REDACTED</w:t>
      </w:r>
      <w:r w:rsidR="00375954" w:rsidRPr="00054806">
        <w:rPr>
          <w:rFonts w:ascii="Times New Roman" w:hAnsi="Times New Roman"/>
          <w:b/>
          <w:bCs/>
          <w:sz w:val="20"/>
          <w:szCs w:val="20"/>
        </w:rPr>
        <w:t xml:space="preserve"> REDACTED</w:t>
      </w:r>
      <w:r w:rsidR="00E122C5" w:rsidRPr="006D1269">
        <w:rPr>
          <w:rFonts w:ascii="Times New Roman" w:hAnsi="Times New Roman" w:cs="Times New Roman"/>
          <w:sz w:val="24"/>
          <w:szCs w:val="24"/>
        </w:rPr>
        <w:t>, for which there is an executed Precedent Agreement</w:t>
      </w:r>
      <w:r w:rsidR="00C12819">
        <w:rPr>
          <w:rFonts w:ascii="Times New Roman" w:hAnsi="Times New Roman" w:cs="Times New Roman"/>
          <w:sz w:val="24"/>
          <w:szCs w:val="24"/>
        </w:rPr>
        <w:t xml:space="preserve"> and for which information is provided </w:t>
      </w:r>
      <w:r w:rsidR="00BC6642">
        <w:rPr>
          <w:rFonts w:ascii="Times New Roman" w:hAnsi="Times New Roman" w:cs="Times New Roman"/>
          <w:sz w:val="24"/>
          <w:szCs w:val="24"/>
        </w:rPr>
        <w:t>in JKA-1-13 Attachment TRADE SECRET with a note regarding upgrades on slide 15.</w:t>
      </w:r>
    </w:p>
    <w:p w14:paraId="10EA7E7F" w14:textId="5EB9615A" w:rsidR="006E7AC4" w:rsidRPr="00375954" w:rsidRDefault="009B6E56" w:rsidP="007F71A7">
      <w:pPr>
        <w:pStyle w:val="ListParagraph"/>
        <w:numPr>
          <w:ilvl w:val="0"/>
          <w:numId w:val="12"/>
        </w:numPr>
        <w:contextualSpacing w:val="0"/>
        <w:jc w:val="both"/>
        <w:rPr>
          <w:rFonts w:ascii="Times New Roman" w:hAnsi="Times New Roman" w:cs="Times New Roman"/>
          <w:sz w:val="24"/>
          <w:szCs w:val="24"/>
        </w:rPr>
      </w:pPr>
      <w:r w:rsidRPr="00375954">
        <w:rPr>
          <w:rFonts w:ascii="Times New Roman" w:hAnsi="Times New Roman" w:cs="Times New Roman"/>
          <w:sz w:val="24"/>
          <w:szCs w:val="24"/>
        </w:rPr>
        <w:t>STF-JKA-2-21 Attachment</w:t>
      </w:r>
      <w:r w:rsidR="00197737" w:rsidRPr="00375954">
        <w:rPr>
          <w:rFonts w:ascii="Times New Roman" w:hAnsi="Times New Roman" w:cs="Times New Roman"/>
          <w:sz w:val="24"/>
          <w:szCs w:val="24"/>
        </w:rPr>
        <w:t xml:space="preserve"> D</w:t>
      </w:r>
      <w:r w:rsidRPr="00375954">
        <w:rPr>
          <w:rFonts w:ascii="Times New Roman" w:hAnsi="Times New Roman" w:cs="Times New Roman"/>
          <w:sz w:val="24"/>
          <w:szCs w:val="24"/>
        </w:rPr>
        <w:t xml:space="preserve"> TRADE SECRET identifies some of the benefits for upgrading from a 7FA.04 </w:t>
      </w:r>
      <w:r w:rsidR="00020C56">
        <w:rPr>
          <w:rFonts w:ascii="Times New Roman" w:hAnsi="Times New Roman" w:cs="Times New Roman"/>
          <w:sz w:val="24"/>
          <w:szCs w:val="24"/>
        </w:rPr>
        <w:t>CT</w:t>
      </w:r>
      <w:r w:rsidRPr="00375954">
        <w:rPr>
          <w:rFonts w:ascii="Times New Roman" w:hAnsi="Times New Roman" w:cs="Times New Roman"/>
          <w:sz w:val="24"/>
          <w:szCs w:val="24"/>
        </w:rPr>
        <w:t xml:space="preserve"> technology to a 7FA.05 </w:t>
      </w:r>
      <w:r w:rsidR="00020C56">
        <w:rPr>
          <w:rFonts w:ascii="Times New Roman" w:hAnsi="Times New Roman" w:cs="Times New Roman"/>
          <w:sz w:val="24"/>
          <w:szCs w:val="24"/>
        </w:rPr>
        <w:t>CT</w:t>
      </w:r>
      <w:r w:rsidRPr="00375954">
        <w:rPr>
          <w:rFonts w:ascii="Times New Roman" w:hAnsi="Times New Roman" w:cs="Times New Roman"/>
          <w:sz w:val="24"/>
          <w:szCs w:val="24"/>
        </w:rPr>
        <w:t xml:space="preserve"> te</w:t>
      </w:r>
      <w:r w:rsidRPr="00C62668">
        <w:rPr>
          <w:rFonts w:ascii="Times New Roman" w:hAnsi="Times New Roman" w:cs="Times New Roman"/>
          <w:sz w:val="24"/>
          <w:szCs w:val="24"/>
        </w:rPr>
        <w:t xml:space="preserve">chnology. </w:t>
      </w:r>
      <w:r w:rsidR="00C62668" w:rsidRPr="00C62668">
        <w:rPr>
          <w:rFonts w:ascii="Times New Roman" w:hAnsi="Times New Roman" w:cs="Times New Roman"/>
          <w:sz w:val="24"/>
          <w:szCs w:val="24"/>
        </w:rPr>
        <w:t>Please note that the upgrade proposed for the McIntosh CC also includes winter capacity enhancements such as cold day power augmentation and cold day peak firing.</w:t>
      </w:r>
      <w:r w:rsidRPr="00375954">
        <w:rPr>
          <w:rFonts w:ascii="Times New Roman" w:hAnsi="Times New Roman" w:cs="Times New Roman"/>
          <w:sz w:val="24"/>
          <w:szCs w:val="24"/>
        </w:rPr>
        <w:t xml:space="preserve"> As noted in </w:t>
      </w:r>
      <w:r w:rsidR="00383368">
        <w:rPr>
          <w:rFonts w:ascii="Times New Roman" w:hAnsi="Times New Roman" w:cs="Times New Roman"/>
          <w:sz w:val="24"/>
          <w:szCs w:val="24"/>
        </w:rPr>
        <w:t xml:space="preserve">the response to subpart </w:t>
      </w:r>
      <w:r w:rsidRPr="00375954">
        <w:rPr>
          <w:rFonts w:ascii="Times New Roman" w:hAnsi="Times New Roman" w:cs="Times New Roman"/>
          <w:sz w:val="24"/>
          <w:szCs w:val="24"/>
        </w:rPr>
        <w:t xml:space="preserve">(c), we have no documentation from GE related to </w:t>
      </w:r>
      <w:r w:rsidR="00020C56">
        <w:rPr>
          <w:rFonts w:ascii="Times New Roman" w:hAnsi="Times New Roman" w:cs="Times New Roman"/>
          <w:sz w:val="24"/>
          <w:szCs w:val="24"/>
        </w:rPr>
        <w:t>its</w:t>
      </w:r>
      <w:r w:rsidR="00020C56" w:rsidRPr="00375954">
        <w:rPr>
          <w:rFonts w:ascii="Times New Roman" w:hAnsi="Times New Roman" w:cs="Times New Roman"/>
          <w:sz w:val="24"/>
          <w:szCs w:val="24"/>
        </w:rPr>
        <w:t xml:space="preserve"> </w:t>
      </w:r>
      <w:r w:rsidRPr="00375954">
        <w:rPr>
          <w:rFonts w:ascii="Times New Roman" w:hAnsi="Times New Roman" w:cs="Times New Roman"/>
          <w:sz w:val="24"/>
          <w:szCs w:val="24"/>
        </w:rPr>
        <w:t>experience for the specific upgrade proposed for the McIntosh CC.</w:t>
      </w:r>
      <w:r w:rsidR="006E7AC4" w:rsidRPr="00375954">
        <w:rPr>
          <w:rFonts w:ascii="Times New Roman" w:hAnsi="Times New Roman" w:cs="Times New Roman"/>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 xml:space="preserve"> </w:t>
      </w:r>
      <w:r w:rsidR="00375954" w:rsidRPr="00380D19">
        <w:rPr>
          <w:rFonts w:ascii="Times New Roman" w:hAnsi="Times New Roman"/>
          <w:b/>
          <w:bCs/>
          <w:sz w:val="24"/>
          <w:szCs w:val="24"/>
        </w:rPr>
        <w:t>REDACTED</w:t>
      </w:r>
      <w:r w:rsidR="00375954">
        <w:rPr>
          <w:rFonts w:ascii="Times New Roman" w:hAnsi="Times New Roman"/>
          <w:b/>
          <w:bCs/>
          <w:sz w:val="24"/>
          <w:szCs w:val="24"/>
        </w:rPr>
        <w:t>.</w:t>
      </w:r>
    </w:p>
    <w:p w14:paraId="3B10DC91" w14:textId="08D8AC90" w:rsidR="006E7AC4" w:rsidRPr="009F6848" w:rsidRDefault="00D16F2E" w:rsidP="007F71A7">
      <w:pPr>
        <w:pStyle w:val="ListParagraph"/>
        <w:numPr>
          <w:ilvl w:val="0"/>
          <w:numId w:val="12"/>
        </w:numPr>
        <w:contextualSpacing w:val="0"/>
        <w:jc w:val="both"/>
        <w:rPr>
          <w:rFonts w:ascii="Times New Roman" w:hAnsi="Times New Roman" w:cs="Times New Roman"/>
          <w:sz w:val="24"/>
          <w:szCs w:val="24"/>
        </w:rPr>
      </w:pPr>
      <w:r>
        <w:rPr>
          <w:rFonts w:ascii="Times New Roman" w:hAnsi="Times New Roman" w:cs="Times New Roman"/>
          <w:sz w:val="24"/>
          <w:szCs w:val="24"/>
        </w:rPr>
        <w:t xml:space="preserve">Please </w:t>
      </w:r>
      <w:r w:rsidR="00020C56">
        <w:rPr>
          <w:rFonts w:ascii="Times New Roman" w:hAnsi="Times New Roman" w:cs="Times New Roman"/>
          <w:sz w:val="24"/>
          <w:szCs w:val="24"/>
        </w:rPr>
        <w:t>these the Company’s</w:t>
      </w:r>
      <w:r>
        <w:rPr>
          <w:rFonts w:ascii="Times New Roman" w:hAnsi="Times New Roman" w:cs="Times New Roman"/>
          <w:sz w:val="24"/>
          <w:szCs w:val="24"/>
        </w:rPr>
        <w:t xml:space="preserve"> response to </w:t>
      </w:r>
      <w:r w:rsidR="00020C56">
        <w:rPr>
          <w:rFonts w:ascii="Times New Roman" w:hAnsi="Times New Roman" w:cs="Times New Roman"/>
          <w:sz w:val="24"/>
          <w:szCs w:val="24"/>
        </w:rPr>
        <w:t>subpart</w:t>
      </w:r>
      <w:r w:rsidRPr="00197737">
        <w:rPr>
          <w:rFonts w:ascii="Times New Roman" w:hAnsi="Times New Roman" w:cs="Times New Roman"/>
          <w:sz w:val="24"/>
          <w:szCs w:val="24"/>
        </w:rPr>
        <w:t xml:space="preserve"> (c)</w:t>
      </w:r>
      <w:r>
        <w:rPr>
          <w:rFonts w:ascii="Times New Roman" w:hAnsi="Times New Roman" w:cs="Times New Roman"/>
          <w:sz w:val="24"/>
          <w:szCs w:val="24"/>
        </w:rPr>
        <w:t xml:space="preserve"> concerning </w:t>
      </w:r>
      <w:r w:rsidR="005C794D">
        <w:rPr>
          <w:rFonts w:ascii="Times New Roman" w:hAnsi="Times New Roman" w:cs="Times New Roman"/>
          <w:sz w:val="24"/>
          <w:szCs w:val="24"/>
        </w:rPr>
        <w:t>information for other units where similar upgrades have been performed.</w:t>
      </w:r>
    </w:p>
    <w:sectPr w:rsidR="006E7AC4" w:rsidRPr="009F6848" w:rsidSect="00986C7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6EF55" w14:textId="77777777" w:rsidR="00A553BA" w:rsidRDefault="00A553BA">
      <w:pPr>
        <w:spacing w:after="0" w:line="240" w:lineRule="auto"/>
      </w:pPr>
      <w:r>
        <w:separator/>
      </w:r>
    </w:p>
  </w:endnote>
  <w:endnote w:type="continuationSeparator" w:id="0">
    <w:p w14:paraId="42926437" w14:textId="77777777" w:rsidR="00A553BA" w:rsidRDefault="00A55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1538" w14:textId="52AA35FF" w:rsidR="008A4230" w:rsidRPr="00636E78" w:rsidRDefault="006A6211">
    <w:pPr>
      <w:pStyle w:val="Footer"/>
    </w:pPr>
    <w:r>
      <w:rPr>
        <w:rFonts w:ascii="Times New Roman" w:hAnsi="Times New Roman"/>
        <w:sz w:val="24"/>
      </w:rPr>
      <w:t xml:space="preserve">Contact: </w:t>
    </w:r>
    <w:r w:rsidR="00CE5C66">
      <w:rPr>
        <w:rFonts w:ascii="Times New Roman" w:hAnsi="Times New Roman"/>
        <w:sz w:val="24"/>
      </w:rPr>
      <w:t>Brandon Looney</w:t>
    </w:r>
    <w:r w:rsidR="00CA7748">
      <w:rPr>
        <w:rFonts w:ascii="Times New Roman" w:hAnsi="Times New Roman"/>
        <w:sz w:val="24"/>
      </w:rPr>
      <w:tab/>
    </w:r>
    <w:r w:rsidR="00CA7748">
      <w:rPr>
        <w:rFonts w:ascii="Times New Roman" w:hAnsi="Times New Roman"/>
        <w:sz w:val="24"/>
      </w:rPr>
      <w:tab/>
    </w:r>
    <w:r w:rsidR="00981119" w:rsidRPr="00636E78">
      <w:rPr>
        <w:rFonts w:ascii="Times New Roman" w:hAnsi="Times New Roman"/>
        <w:sz w:val="24"/>
      </w:rPr>
      <w:t xml:space="preserve">Page </w:t>
    </w:r>
    <w:r w:rsidR="00981119" w:rsidRPr="00636E78">
      <w:rPr>
        <w:rFonts w:ascii="Times New Roman" w:hAnsi="Times New Roman"/>
        <w:sz w:val="24"/>
      </w:rPr>
      <w:fldChar w:fldCharType="begin"/>
    </w:r>
    <w:r w:rsidR="00981119" w:rsidRPr="00636E78">
      <w:rPr>
        <w:rFonts w:ascii="Times New Roman" w:hAnsi="Times New Roman"/>
        <w:sz w:val="24"/>
      </w:rPr>
      <w:instrText xml:space="preserve"> PAGE  \* Arabic  \* MERGEFORMAT </w:instrText>
    </w:r>
    <w:r w:rsidR="00981119" w:rsidRPr="00636E78">
      <w:rPr>
        <w:rFonts w:ascii="Times New Roman" w:hAnsi="Times New Roman"/>
        <w:sz w:val="24"/>
      </w:rPr>
      <w:fldChar w:fldCharType="separate"/>
    </w:r>
    <w:r w:rsidR="00981119" w:rsidRPr="00636E78">
      <w:rPr>
        <w:rFonts w:ascii="Times New Roman" w:hAnsi="Times New Roman"/>
        <w:noProof/>
        <w:sz w:val="24"/>
      </w:rPr>
      <w:t>1</w:t>
    </w:r>
    <w:r w:rsidR="00981119" w:rsidRPr="00636E78">
      <w:rPr>
        <w:rFonts w:ascii="Times New Roman" w:hAnsi="Times New Roman"/>
        <w:sz w:val="24"/>
      </w:rPr>
      <w:fldChar w:fldCharType="end"/>
    </w:r>
    <w:r w:rsidR="00981119" w:rsidRPr="00636E78">
      <w:rPr>
        <w:rFonts w:ascii="Times New Roman" w:hAnsi="Times New Roman"/>
        <w:sz w:val="24"/>
      </w:rPr>
      <w:t xml:space="preserve"> of </w:t>
    </w:r>
    <w:r w:rsidR="00981119" w:rsidRPr="00636E78">
      <w:rPr>
        <w:rFonts w:ascii="Times New Roman" w:hAnsi="Times New Roman"/>
        <w:sz w:val="24"/>
      </w:rPr>
      <w:fldChar w:fldCharType="begin"/>
    </w:r>
    <w:r w:rsidR="00981119" w:rsidRPr="00636E78">
      <w:rPr>
        <w:rFonts w:ascii="Times New Roman" w:hAnsi="Times New Roman"/>
        <w:sz w:val="24"/>
      </w:rPr>
      <w:instrText xml:space="preserve"> NUMPAGES  \* Arabic  \* MERGEFORMAT </w:instrText>
    </w:r>
    <w:r w:rsidR="00981119" w:rsidRPr="00636E78">
      <w:rPr>
        <w:rFonts w:ascii="Times New Roman" w:hAnsi="Times New Roman"/>
        <w:sz w:val="24"/>
      </w:rPr>
      <w:fldChar w:fldCharType="separate"/>
    </w:r>
    <w:r w:rsidR="00981119" w:rsidRPr="00636E78">
      <w:rPr>
        <w:rFonts w:ascii="Times New Roman" w:hAnsi="Times New Roman"/>
        <w:noProof/>
        <w:sz w:val="24"/>
      </w:rPr>
      <w:t>2</w:t>
    </w:r>
    <w:r w:rsidR="00981119" w:rsidRPr="00636E78">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C77D8" w14:textId="77777777" w:rsidR="00A553BA" w:rsidRDefault="00A553BA">
      <w:pPr>
        <w:spacing w:after="0" w:line="240" w:lineRule="auto"/>
      </w:pPr>
      <w:r>
        <w:separator/>
      </w:r>
    </w:p>
  </w:footnote>
  <w:footnote w:type="continuationSeparator" w:id="0">
    <w:p w14:paraId="192EB3D4" w14:textId="77777777" w:rsidR="00A553BA" w:rsidRDefault="00A55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5D3E" w14:textId="701319F9" w:rsidR="007D1171" w:rsidRPr="00460F74" w:rsidRDefault="00460F74" w:rsidP="00686882">
    <w:pPr>
      <w:spacing w:after="0" w:line="240" w:lineRule="auto"/>
      <w:jc w:val="center"/>
      <w:rPr>
        <w:rFonts w:ascii="Times New Roman" w:eastAsia="Times New Roman" w:hAnsi="Times New Roman" w:cs="Times New Roman"/>
        <w:b/>
        <w:bCs/>
        <w:sz w:val="24"/>
        <w:szCs w:val="24"/>
      </w:rPr>
    </w:pPr>
    <w:r w:rsidRPr="00460F74">
      <w:rPr>
        <w:rFonts w:ascii="Times New Roman" w:eastAsia="Times New Roman" w:hAnsi="Times New Roman" w:cs="Times New Roman"/>
        <w:b/>
        <w:bCs/>
        <w:sz w:val="24"/>
        <w:szCs w:val="24"/>
      </w:rPr>
      <w:t>PUBLIC DISCLOSURE</w:t>
    </w:r>
  </w:p>
  <w:p w14:paraId="367E0624" w14:textId="5264119C" w:rsidR="00686882" w:rsidRPr="003C46BC" w:rsidRDefault="00686882" w:rsidP="00686882">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1BBE5BD6" w14:textId="77777777" w:rsidR="00686882" w:rsidRPr="003C46BC" w:rsidRDefault="00686882" w:rsidP="00686882">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70D5E287" w14:textId="77777777" w:rsidR="00686882" w:rsidRPr="003C46BC" w:rsidRDefault="00686882" w:rsidP="00686882">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58604150" w14:textId="14CDADAB" w:rsidR="00686882" w:rsidRDefault="00686882" w:rsidP="00686882">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sidR="00961CF5">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sidR="00961CF5">
      <w:rPr>
        <w:rFonts w:ascii="Times New Roman" w:eastAsia="Times New Roman" w:hAnsi="Times New Roman" w:cs="Times New Roman"/>
        <w:b/>
        <w:bCs/>
        <w:sz w:val="24"/>
        <w:szCs w:val="24"/>
      </w:rPr>
      <w:t>2</w:t>
    </w:r>
  </w:p>
  <w:p w14:paraId="5DBAE99C" w14:textId="77777777" w:rsidR="00986C71" w:rsidRDefault="00986C71" w:rsidP="00686882">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4512F19B" w14:textId="77777777" w:rsidR="00986C71" w:rsidRPr="003C46BC" w:rsidRDefault="00986C71" w:rsidP="00686882">
    <w:pPr>
      <w:tabs>
        <w:tab w:val="center" w:pos="4320"/>
        <w:tab w:val="right" w:pos="8640"/>
      </w:tabs>
      <w:spacing w:after="0" w:line="240" w:lineRule="auto"/>
      <w:jc w:val="center"/>
      <w:rPr>
        <w:rFonts w:ascii="Times New Roman" w:eastAsia="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9719CF"/>
    <w:multiLevelType w:val="hybridMultilevel"/>
    <w:tmpl w:val="B0A2BA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866B0"/>
    <w:multiLevelType w:val="hybridMultilevel"/>
    <w:tmpl w:val="9A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638804071">
    <w:abstractNumId w:val="8"/>
  </w:num>
  <w:num w:numId="2" w16cid:durableId="764109759">
    <w:abstractNumId w:val="6"/>
  </w:num>
  <w:num w:numId="3" w16cid:durableId="550071574">
    <w:abstractNumId w:val="5"/>
  </w:num>
  <w:num w:numId="4" w16cid:durableId="877204694">
    <w:abstractNumId w:val="4"/>
  </w:num>
  <w:num w:numId="5" w16cid:durableId="1784229240">
    <w:abstractNumId w:val="7"/>
  </w:num>
  <w:num w:numId="6" w16cid:durableId="348261201">
    <w:abstractNumId w:val="3"/>
  </w:num>
  <w:num w:numId="7" w16cid:durableId="1249265006">
    <w:abstractNumId w:val="2"/>
  </w:num>
  <w:num w:numId="8" w16cid:durableId="198053173">
    <w:abstractNumId w:val="1"/>
  </w:num>
  <w:num w:numId="9" w16cid:durableId="935554666">
    <w:abstractNumId w:val="0"/>
  </w:num>
  <w:num w:numId="10" w16cid:durableId="961887179">
    <w:abstractNumId w:val="11"/>
  </w:num>
  <w:num w:numId="11" w16cid:durableId="251623146">
    <w:abstractNumId w:val="10"/>
  </w:num>
  <w:num w:numId="12" w16cid:durableId="358047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2C29"/>
    <w:rsid w:val="00013F7C"/>
    <w:rsid w:val="00020C56"/>
    <w:rsid w:val="00034616"/>
    <w:rsid w:val="00054806"/>
    <w:rsid w:val="0006063C"/>
    <w:rsid w:val="00061D84"/>
    <w:rsid w:val="000E178A"/>
    <w:rsid w:val="000F0727"/>
    <w:rsid w:val="000F0B49"/>
    <w:rsid w:val="00110A34"/>
    <w:rsid w:val="00130002"/>
    <w:rsid w:val="0015074B"/>
    <w:rsid w:val="00197737"/>
    <w:rsid w:val="001F78BC"/>
    <w:rsid w:val="002374BF"/>
    <w:rsid w:val="00243518"/>
    <w:rsid w:val="00286FE9"/>
    <w:rsid w:val="0029639D"/>
    <w:rsid w:val="002A74C3"/>
    <w:rsid w:val="002B618E"/>
    <w:rsid w:val="00325173"/>
    <w:rsid w:val="00326F90"/>
    <w:rsid w:val="00342060"/>
    <w:rsid w:val="00343045"/>
    <w:rsid w:val="0035135F"/>
    <w:rsid w:val="00375954"/>
    <w:rsid w:val="00380D19"/>
    <w:rsid w:val="00381C61"/>
    <w:rsid w:val="00383368"/>
    <w:rsid w:val="003C7431"/>
    <w:rsid w:val="00460F74"/>
    <w:rsid w:val="004628B6"/>
    <w:rsid w:val="00492396"/>
    <w:rsid w:val="004A74DA"/>
    <w:rsid w:val="004B5035"/>
    <w:rsid w:val="004D5308"/>
    <w:rsid w:val="004E12E6"/>
    <w:rsid w:val="004F0D06"/>
    <w:rsid w:val="004F728D"/>
    <w:rsid w:val="00501B67"/>
    <w:rsid w:val="00536D9B"/>
    <w:rsid w:val="00587B5C"/>
    <w:rsid w:val="00590362"/>
    <w:rsid w:val="005A175B"/>
    <w:rsid w:val="005C794D"/>
    <w:rsid w:val="005E3E06"/>
    <w:rsid w:val="00636E78"/>
    <w:rsid w:val="00640C8D"/>
    <w:rsid w:val="00656F2C"/>
    <w:rsid w:val="006771FA"/>
    <w:rsid w:val="00686882"/>
    <w:rsid w:val="006A4D9C"/>
    <w:rsid w:val="006A6211"/>
    <w:rsid w:val="006C79CA"/>
    <w:rsid w:val="006D1269"/>
    <w:rsid w:val="006E7AC4"/>
    <w:rsid w:val="00716FDF"/>
    <w:rsid w:val="007A547F"/>
    <w:rsid w:val="007C5835"/>
    <w:rsid w:val="007D1171"/>
    <w:rsid w:val="007F71A7"/>
    <w:rsid w:val="00866FB7"/>
    <w:rsid w:val="00880B6B"/>
    <w:rsid w:val="008A4230"/>
    <w:rsid w:val="008A71A4"/>
    <w:rsid w:val="008D1A89"/>
    <w:rsid w:val="00900D84"/>
    <w:rsid w:val="00912712"/>
    <w:rsid w:val="009262BC"/>
    <w:rsid w:val="00932A51"/>
    <w:rsid w:val="00961CF5"/>
    <w:rsid w:val="00981119"/>
    <w:rsid w:val="00986C71"/>
    <w:rsid w:val="009B6E56"/>
    <w:rsid w:val="009C4FB3"/>
    <w:rsid w:val="009D4987"/>
    <w:rsid w:val="009F0629"/>
    <w:rsid w:val="009F6848"/>
    <w:rsid w:val="00A553BA"/>
    <w:rsid w:val="00A77636"/>
    <w:rsid w:val="00A96D36"/>
    <w:rsid w:val="00AA1D8D"/>
    <w:rsid w:val="00AB5057"/>
    <w:rsid w:val="00B47730"/>
    <w:rsid w:val="00B7552C"/>
    <w:rsid w:val="00BC6642"/>
    <w:rsid w:val="00BF36F5"/>
    <w:rsid w:val="00C12819"/>
    <w:rsid w:val="00C62668"/>
    <w:rsid w:val="00CA7748"/>
    <w:rsid w:val="00CB0664"/>
    <w:rsid w:val="00CC3164"/>
    <w:rsid w:val="00CE5C66"/>
    <w:rsid w:val="00CF27C2"/>
    <w:rsid w:val="00CF794C"/>
    <w:rsid w:val="00D16F2E"/>
    <w:rsid w:val="00D231EA"/>
    <w:rsid w:val="00D72D9A"/>
    <w:rsid w:val="00DD0EEB"/>
    <w:rsid w:val="00DE0649"/>
    <w:rsid w:val="00DF7389"/>
    <w:rsid w:val="00E122C5"/>
    <w:rsid w:val="00E131E7"/>
    <w:rsid w:val="00E25848"/>
    <w:rsid w:val="00E701F8"/>
    <w:rsid w:val="00E9470D"/>
    <w:rsid w:val="00ED0E68"/>
    <w:rsid w:val="00F14D22"/>
    <w:rsid w:val="00F34056"/>
    <w:rsid w:val="00FA7C52"/>
    <w:rsid w:val="00FC693F"/>
    <w:rsid w:val="00FF0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E25848"/>
    <w:rPr>
      <w:sz w:val="16"/>
      <w:szCs w:val="16"/>
    </w:rPr>
  </w:style>
  <w:style w:type="paragraph" w:styleId="CommentText">
    <w:name w:val="annotation text"/>
    <w:basedOn w:val="Normal"/>
    <w:link w:val="CommentTextChar"/>
    <w:uiPriority w:val="99"/>
    <w:unhideWhenUsed/>
    <w:rsid w:val="00E25848"/>
    <w:pPr>
      <w:spacing w:line="240" w:lineRule="auto"/>
    </w:pPr>
    <w:rPr>
      <w:sz w:val="20"/>
      <w:szCs w:val="20"/>
    </w:rPr>
  </w:style>
  <w:style w:type="character" w:customStyle="1" w:styleId="CommentTextChar">
    <w:name w:val="Comment Text Char"/>
    <w:basedOn w:val="DefaultParagraphFont"/>
    <w:link w:val="CommentText"/>
    <w:uiPriority w:val="99"/>
    <w:rsid w:val="00E25848"/>
    <w:rPr>
      <w:sz w:val="20"/>
      <w:szCs w:val="20"/>
    </w:rPr>
  </w:style>
  <w:style w:type="paragraph" w:styleId="CommentSubject">
    <w:name w:val="annotation subject"/>
    <w:basedOn w:val="CommentText"/>
    <w:next w:val="CommentText"/>
    <w:link w:val="CommentSubjectChar"/>
    <w:uiPriority w:val="99"/>
    <w:semiHidden/>
    <w:unhideWhenUsed/>
    <w:rsid w:val="00E25848"/>
    <w:rPr>
      <w:b/>
      <w:bCs/>
    </w:rPr>
  </w:style>
  <w:style w:type="character" w:customStyle="1" w:styleId="CommentSubjectChar">
    <w:name w:val="Comment Subject Char"/>
    <w:basedOn w:val="CommentTextChar"/>
    <w:link w:val="CommentSubject"/>
    <w:uiPriority w:val="99"/>
    <w:semiHidden/>
    <w:rsid w:val="00E25848"/>
    <w:rPr>
      <w:b/>
      <w:bCs/>
      <w:sz w:val="20"/>
      <w:szCs w:val="20"/>
    </w:rPr>
  </w:style>
  <w:style w:type="character" w:styleId="Mention">
    <w:name w:val="Mention"/>
    <w:basedOn w:val="DefaultParagraphFont"/>
    <w:uiPriority w:val="99"/>
    <w:unhideWhenUsed/>
    <w:rsid w:val="009C4FB3"/>
    <w:rPr>
      <w:color w:val="2B579A"/>
      <w:shd w:val="clear" w:color="auto" w:fill="E1DFDD"/>
    </w:rPr>
  </w:style>
  <w:style w:type="paragraph" w:styleId="Revision">
    <w:name w:val="Revision"/>
    <w:hidden/>
    <w:uiPriority w:val="99"/>
    <w:semiHidden/>
    <w:rsid w:val="00002C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DBB935-6BDB-4D39-8D69-A2313C7C342A}"/>
</file>

<file path=customXml/itemProps2.xml><?xml version="1.0" encoding="utf-8"?>
<ds:datastoreItem xmlns:ds="http://schemas.openxmlformats.org/officeDocument/2006/customXml" ds:itemID="{A82F32A4-0215-4C19-B8FF-175EA86EFCC4}"/>
</file>

<file path=customXml/itemProps3.xml><?xml version="1.0" encoding="utf-8"?>
<ds:datastoreItem xmlns:ds="http://schemas.openxmlformats.org/officeDocument/2006/customXml" ds:itemID="{10B5D6A4-F450-4561-AD3E-C34E358E1A28}"/>
</file>

<file path=docProps/app.xml><?xml version="1.0" encoding="utf-8"?>
<Properties xmlns="http://schemas.openxmlformats.org/officeDocument/2006/extended-properties" xmlns:vt="http://schemas.openxmlformats.org/officeDocument/2006/docPropsVTypes">
  <Template>Normal</Template>
  <TotalTime>0</TotalTime>
  <Pages>3</Pages>
  <Words>620</Words>
  <Characters>3537</Characters>
  <Application>Microsoft Office Word</Application>
  <DocSecurity>0</DocSecurity>
  <Lines>29</Lines>
  <Paragraphs>8</Paragraphs>
  <ScaleCrop>false</ScaleCrop>
  <Manager/>
  <Company/>
  <LinksUpToDate>false</LinksUpToDate>
  <CharactersWithSpaces>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2025-03-21T15:28:00Z</dcterms:created>
  <dcterms:modified xsi:type="dcterms:W3CDTF">2025-03-21T15:28:00Z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2025-03-21T15:28:51Z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06383bea-bf60-4d58-9245-7c9d207cae88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